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10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64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Протокол № РМР/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1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8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3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4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10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64" w:lineRule="auto"/>
        <w:widowControl w:val="off"/>
        <w:tabs>
          <w:tab w:val="clear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чно-заочного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д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ни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я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Пост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оянно действующей конкурсной комиссии (далее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Комиссия)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10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64" w:lineRule="auto"/>
        <w:widowControl w:val="off"/>
        <w:tabs>
          <w:tab w:val="clear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по утвер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ж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дению Документаци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й о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закупке по запросам предложений, Извещений</w:t>
        <w:br/>
        <w:t xml:space="preserve">о проведении запросов предложений, Докуме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нтаций о закупке по конкурсам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, Извещений</w:t>
        <w:br/>
        <w:t xml:space="preserve">о проведении конкурсов,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Документаций о закупке по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предварительному отбору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, Извещений о проведении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предварительного отбора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Извещ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ений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 проведении</w:t>
        <w:br/>
        <w:t xml:space="preserve">запросов цен, Руководств по экспертной оценке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10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64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tbl>
      <w:tblPr>
        <w:tblW w:w="9923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379"/>
        <w:gridCol w:w="1701"/>
        <w:gridCol w:w="1843"/>
      </w:tblGrid>
      <w:tr>
        <w:tblPrEx/>
        <w:trPr>
          <w:trHeight w:val="60"/>
        </w:trPr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1040"/>
              <w:ind w:firstLine="0"/>
              <w:jc w:val="center"/>
              <w:spacing w:line="264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Место заседания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040"/>
              <w:ind w:firstLine="0"/>
              <w:jc w:val="center"/>
              <w:spacing w:line="264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Дата принятия решения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40"/>
              <w:ind w:firstLine="0"/>
              <w:jc w:val="center"/>
              <w:spacing w:line="264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Дата подписания протокола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60"/>
        </w:trPr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1040"/>
              <w:ind w:firstLine="0"/>
              <w:jc w:val="center"/>
              <w:spacing w:line="26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г. Москва, 2-й Павелецкий проезд, д.3, стр.2, Департамент организации конкурсных процедур 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ПАО «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 Московский регион»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040"/>
              <w:ind w:firstLine="0"/>
              <w:jc w:val="center"/>
              <w:spacing w:line="264" w:lineRule="auto"/>
              <w:tabs>
                <w:tab w:val="left" w:pos="567" w:leader="none"/>
                <w:tab w:val="left" w:pos="900" w:leader="none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 xml:space="preserve">26.05.2026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40"/>
              <w:ind w:firstLine="0"/>
              <w:jc w:val="center"/>
              <w:spacing w:line="264" w:lineRule="auto"/>
              <w:tabs>
                <w:tab w:val="left" w:pos="567" w:leader="none"/>
                <w:tab w:val="left" w:pos="900" w:leader="none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 xml:space="preserve">26.05.2026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1010"/>
        <w:numPr>
          <w:ilvl w:val="0"/>
          <w:numId w:val="0"/>
        </w:numPr>
        <w:keepLines w:val="0"/>
        <w:keepNext w:val="0"/>
        <w:spacing w:before="0" w:after="0" w:line="264" w:lineRule="auto"/>
        <w:widowControl w:val="off"/>
        <w:rPr>
          <w:rFonts w:ascii="Times New Roman" w:hAnsi="Times New Roman" w:cs="Times New Roman"/>
          <w:b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spacing w:line="264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В очном заседании Комиссии принимали участие: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64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Заместитель председателя Комиссии: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64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Старостина Я.О. – Директор департамента организации конкурсных процедур ПАО 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150" w:firstLine="0"/>
        <w:jc w:val="both"/>
        <w:spacing w:line="264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Члены Комиссии: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64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Сахаров А.А. - Заместитель главного инженера – директор департамента информационно-технологических систем и связи ПАО 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64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Сиденко Г.С. – Заместитель главного инженера по инновациям и реновации сетей ПАО 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64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Аносов Н.А. – Начальник управления организации технического обслуживания и ремонтов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ПАО «Россети Московский регион»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64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Мауль А.В. – Начальник управления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нормативного регулирования и сопровождения договорной работы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ПАО 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64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Муравьев Д.П. – Начальник управления комплектации оборудованием ПАО 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64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Светличный Д.А. – Начальник управления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строительного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 надзора ПАО «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Россети Московский регион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64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Зубков П.С. –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Главный эксперт контрольно-экспертного управления ПАО «Россети Московский регион»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150" w:firstLine="0"/>
        <w:jc w:val="both"/>
        <w:spacing w:line="264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Секретарь Комиссии (с правом голоса):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64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Гусев К.В. – Начальник управления организации конкурсных закупок ПАО «Россети Московский регион».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64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64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СЛУШАЛИ: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64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Гусева К.В. – Начальника управления организации конкурсных закупок ПАО «Россети Московский регион».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64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64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Заочное голосование по опросным листам: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64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Заместитель председателя Комиссии: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64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Блажко А.В. – Директор департамента материально-технического снабжения ПАО «Россети Московский регион».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pStyle w:val="823"/>
        <w:ind w:firstLine="0"/>
        <w:spacing w:line="264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</w:p>
    <w:p>
      <w:pPr>
        <w:pStyle w:val="1010"/>
        <w:numPr>
          <w:ilvl w:val="0"/>
          <w:numId w:val="0"/>
        </w:numPr>
        <w:keepLines w:val="0"/>
        <w:keepNext w:val="0"/>
        <w:spacing w:before="0" w:after="0" w:line="264" w:lineRule="auto"/>
        <w:widowControl w:val="off"/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В заседании приняли участие 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10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 из 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1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8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членов Комиссии.</w:t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r>
    </w:p>
    <w:p>
      <w:pPr>
        <w:pStyle w:val="1010"/>
        <w:numPr>
          <w:ilvl w:val="0"/>
          <w:numId w:val="0"/>
        </w:numPr>
        <w:keepLines w:val="0"/>
        <w:keepNext w:val="0"/>
        <w:spacing w:before="0" w:after="0" w:line="264" w:lineRule="auto"/>
        <w:widowControl w:val="off"/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Кворум имеется.</w:t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r>
    </w:p>
    <w:p>
      <w:pPr>
        <w:pStyle w:val="1010"/>
        <w:numPr>
          <w:ilvl w:val="0"/>
          <w:numId w:val="0"/>
        </w:numPr>
        <w:keepLines w:val="0"/>
        <w:keepNext w:val="0"/>
        <w:spacing w:before="0" w:after="0" w:line="264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10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64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ВОПРОСЫ ЗАСЕДАНИЯ КОМИССИИ: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10"/>
        <w:numPr>
          <w:ilvl w:val="0"/>
          <w:numId w:val="40"/>
        </w:numPr>
        <w:contextualSpacing/>
        <w:ind w:left="0" w:firstLine="0"/>
        <w:keepLines w:val="0"/>
        <w:keepNext w:val="0"/>
        <w:spacing w:before="0" w:after="0" w:line="264" w:lineRule="auto"/>
        <w:widowControl w:val="off"/>
        <w:tabs>
          <w:tab w:val="left" w:pos="284" w:leader="none"/>
          <w:tab w:val="clear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Об утверждении Документаций о закупке по запросам предложений, Извещений</w:t>
        <w:br/>
        <w:t xml:space="preserve">о проведении запросов предложений, Документаций о закупк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е по конкурсам, Извещений</w:t>
        <w:br/>
        <w:t xml:space="preserve">о проведении конкурсо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в,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Документаций о закупке по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предварительному отбору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, Извещений о проведении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предварительного отбора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Извещен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ий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о проведении запросов цен, Руководств по экспертной оценке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по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лотам согласно приложению №1 к настоящему протоколу.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   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10"/>
        <w:numPr>
          <w:ilvl w:val="0"/>
          <w:numId w:val="0"/>
        </w:numPr>
        <w:contextualSpacing/>
        <w:keepLines w:val="0"/>
        <w:keepNext w:val="0"/>
        <w:spacing w:before="0" w:after="0" w:line="264" w:lineRule="auto"/>
        <w:widowControl w:val="off"/>
        <w:tabs>
          <w:tab w:val="left" w:pos="284" w:leader="none"/>
        </w:tabs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</w:p>
    <w:p>
      <w:pPr>
        <w:pStyle w:val="1010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64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РЕШИЛИ: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jc w:val="both"/>
        <w:spacing w:line="264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 xml:space="preserve">1.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Утвердить Документации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закупке по запросам предложений, Извещения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проведении запросов предложений, Документации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закупке по конкурсам, Извещения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проведении конкурсов,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Документации о закупке по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предварительному отбору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, Извещения о проведении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предварительного отбора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Извещени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проведении запросов цен, Руководства по экспертной оценке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по лотам согласно приложению №1 к насто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ящему протоколу. 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r>
    </w:p>
    <w:p>
      <w:pPr>
        <w:contextualSpacing/>
        <w:ind w:firstLine="0"/>
        <w:spacing w:line="264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10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64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РЕ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ЗУЛЬТАТЫ ГОЛОСОВАНИЯ (в соответствии с опросными листами):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64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10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(десять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)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ч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К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ом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иссии.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64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«Против» - 0 (ноль) члено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 Ком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иссии.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64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«Воздержалось» - 0 (ноль) членов Комиссии.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0"/>
        <w:spacing w:line="264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0"/>
        <w:spacing w:line="264" w:lineRule="auto"/>
        <w:widowControl w:val="off"/>
        <w:tabs>
          <w:tab w:val="left" w:pos="7103" w:leader="none"/>
        </w:tabs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 xml:space="preserve">Решение принято единогласно.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</w:p>
    <w:p>
      <w:pPr>
        <w:pStyle w:val="1023"/>
        <w:contextualSpacing/>
        <w:ind w:left="0"/>
        <w:jc w:val="both"/>
        <w:spacing w:line="264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64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Приложение: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64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1. Перечень закупок к утверждению на Комиссию.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64" w:lineRule="auto"/>
        <w:widowControl w:val="off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r>
    </w:p>
    <w:p>
      <w:pPr>
        <w:pStyle w:val="1010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64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ПОДПИСИ: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tbl>
      <w:tblPr>
        <w:tblW w:w="9924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700"/>
        <w:gridCol w:w="1984"/>
        <w:gridCol w:w="3404"/>
      </w:tblGrid>
      <w:tr>
        <w:tblPrEx/>
        <w:trPr>
          <w:trHeight w:val="786"/>
        </w:trPr>
        <w:tc>
          <w:tcPr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64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Заместитель Председателя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Комиссии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64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64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Старостина 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3404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64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иректор департамента организации конкурсных процедур ПАО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Московский регион»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64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Секретарь Комиссии (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  <w:t xml:space="preserve">с правом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голоса)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64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64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Гусев К.В.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3404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64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ачальник управления организации конкурсных закупок ПАО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Московский регион»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r>
          </w:p>
        </w:tc>
      </w:tr>
    </w:tbl>
    <w:p>
      <w:pPr>
        <w:ind w:firstLine="0"/>
        <w:jc w:val="left"/>
        <w:spacing w:line="264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0"/>
        <w:jc w:val="left"/>
        <w:spacing w:line="264" w:lineRule="auto"/>
        <w:widowControl w:val="off"/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Исп.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Федотычева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В. С.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</w:p>
    <w:p>
      <w:pPr>
        <w:ind w:firstLine="0"/>
        <w:jc w:val="left"/>
        <w:spacing w:line="264" w:lineRule="auto"/>
        <w:widowControl w:val="off"/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  <w:bookmarkStart w:id="0" w:name="_GoBack"/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  <w:bookmarkEnd w:id="0"/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+7 (495) 662-40-70 (доб. 47-16)</w:t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567" w:right="851" w:bottom="567" w:left="1134" w:header="0" w:footer="283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0"/>
      <w:numPr>
        <w:ilvl w:val="0"/>
        <w:numId w:val="0"/>
      </w:numPr>
      <w:contextualSpacing/>
      <w:jc w:val="center"/>
      <w:keepLines w:val="0"/>
      <w:keepNext w:val="0"/>
      <w:spacing w:before="0" w:after="0" w:line="240" w:lineRule="auto"/>
      <w:widowControl w:val="off"/>
      <w:rPr>
        <w:rFonts w:ascii="Times New Roman" w:hAnsi="Times New Roman" w:cs="Times New Roman"/>
        <w:color w:val="000000" w:themeColor="text1"/>
        <w:sz w:val="24"/>
        <w:szCs w:val="24"/>
        <w:highlight w:val="white"/>
      </w:rP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Протокол № РМР/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1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8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3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4</w:t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</w:p>
  <w:p>
    <w:pPr>
      <w:pStyle w:val="1010"/>
      <w:numPr>
        <w:ilvl w:val="0"/>
        <w:numId w:val="0"/>
      </w:numPr>
      <w:contextualSpacing/>
      <w:jc w:val="center"/>
      <w:keepLines w:val="0"/>
      <w:keepNext w:val="0"/>
      <w:spacing w:before="0" w:after="0" w:line="240" w:lineRule="auto"/>
      <w:widowControl w:val="off"/>
      <w:tabs>
        <w:tab w:val="clear" w:pos="567" w:leader="none"/>
      </w:tabs>
      <w:rPr>
        <w:rFonts w:ascii="Times New Roman" w:hAnsi="Times New Roman" w:cs="Times New Roman"/>
        <w:color w:val="000000" w:themeColor="text1"/>
        <w:sz w:val="24"/>
        <w:szCs w:val="24"/>
        <w:highlight w:val="white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чно-заочного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з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а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с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е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д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а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ни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я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Пост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оянно действующей конкурсной комиссии (далее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Комиссия)</w:t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</w:p>
  <w:p>
    <w:pPr>
      <w:pStyle w:val="1010"/>
      <w:numPr>
        <w:ilvl w:val="0"/>
        <w:numId w:val="0"/>
      </w:numPr>
      <w:contextualSpacing/>
      <w:jc w:val="center"/>
      <w:keepLines w:val="0"/>
      <w:keepNext w:val="0"/>
      <w:spacing w:before="0" w:after="0" w:line="233" w:lineRule="auto"/>
      <w:widowControl w:val="off"/>
      <w:rPr>
        <w:rFonts w:ascii="Times New Roman" w:hAnsi="Times New Roman" w:cs="Times New Roman"/>
        <w:color w:val="000000" w:themeColor="text1"/>
        <w:sz w:val="16"/>
        <w:szCs w:val="16"/>
        <w:highlight w:val="yellow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по утвер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ж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дению Документаци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й о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закупке по запросам предложений, Извещений</w:t>
      <w:br/>
      <w:t xml:space="preserve">о проведении запросов предложений, Докуме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нтаций о закупке по конкурсам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, Извещений</w:t>
      <w:br/>
      <w:t xml:space="preserve">о проведении конкурсов,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Документаций о закупке по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предварительному отбору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, Извещений о проведении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предварительного отбора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,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Извещ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ений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 проведении запросов цен, Руководств по экспертной оценке</w:t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cs="Times New Roman"/>
        <w:color w:val="000000" w:themeColor="text1"/>
        <w:sz w:val="16"/>
        <w:szCs w:val="16"/>
        <w:highlight w:val="yellow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7"/>
      <w:rPr>
        <w:rStyle w:val="1012"/>
      </w:rPr>
      <w:framePr w:wrap="around" w:vAnchor="text" w:hAnchor="margin" w:xAlign="right" w:y="1"/>
    </w:pPr>
    <w:r>
      <w:rPr>
        <w:rStyle w:val="1012"/>
      </w:rPr>
      <w:fldChar w:fldCharType="begin"/>
    </w:r>
    <w:r>
      <w:rPr>
        <w:rStyle w:val="1012"/>
      </w:rPr>
      <w:instrText xml:space="preserve">PAGE  </w:instrText>
    </w:r>
    <w:r>
      <w:rPr>
        <w:rStyle w:val="1012"/>
      </w:rPr>
      <w:fldChar w:fldCharType="end"/>
    </w:r>
    <w:r>
      <w:rPr>
        <w:rStyle w:val="1012"/>
      </w:rPr>
    </w:r>
    <w:r>
      <w:rPr>
        <w:rStyle w:val="1012"/>
      </w:rPr>
    </w:r>
  </w:p>
  <w:p>
    <w:pPr>
      <w:pStyle w:val="857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7" w:hanging="360"/>
        <w:tabs>
          <w:tab w:val="num" w:pos="41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37" w:hanging="360"/>
        <w:tabs>
          <w:tab w:val="num" w:pos="113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57" w:hanging="180"/>
        <w:tabs>
          <w:tab w:val="num" w:pos="185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77" w:hanging="360"/>
        <w:tabs>
          <w:tab w:val="num" w:pos="257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97" w:hanging="360"/>
        <w:tabs>
          <w:tab w:val="num" w:pos="329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17" w:hanging="180"/>
        <w:tabs>
          <w:tab w:val="num" w:pos="401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37" w:hanging="360"/>
        <w:tabs>
          <w:tab w:val="num" w:pos="473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57" w:hanging="360"/>
        <w:tabs>
          <w:tab w:val="num" w:pos="545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77" w:hanging="180"/>
        <w:tabs>
          <w:tab w:val="num" w:pos="6177" w:leader="none"/>
        </w:tabs>
      </w:p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65" w:hanging="360"/>
        <w:tabs>
          <w:tab w:val="num" w:pos="4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85" w:hanging="360"/>
        <w:tabs>
          <w:tab w:val="num" w:pos="11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05" w:hanging="180"/>
        <w:tabs>
          <w:tab w:val="num" w:pos="19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25" w:hanging="360"/>
        <w:tabs>
          <w:tab w:val="num" w:pos="26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45" w:hanging="360"/>
        <w:tabs>
          <w:tab w:val="num" w:pos="33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65" w:hanging="180"/>
        <w:tabs>
          <w:tab w:val="num" w:pos="40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85" w:hanging="360"/>
        <w:tabs>
          <w:tab w:val="num" w:pos="47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05" w:hanging="360"/>
        <w:tabs>
          <w:tab w:val="num" w:pos="55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25" w:hanging="180"/>
        <w:tabs>
          <w:tab w:val="num" w:pos="6225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360"/>
        <w:tabs>
          <w:tab w:val="num" w:pos="5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260" w:hanging="360"/>
        <w:tabs>
          <w:tab w:val="num" w:pos="12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80" w:hanging="18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700" w:hanging="360"/>
        <w:tabs>
          <w:tab w:val="num" w:pos="27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420" w:hanging="360"/>
        <w:tabs>
          <w:tab w:val="num" w:pos="34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140" w:hanging="18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60" w:hanging="360"/>
        <w:tabs>
          <w:tab w:val="num" w:pos="48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80" w:hanging="360"/>
        <w:tabs>
          <w:tab w:val="num" w:pos="55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300" w:hanging="180"/>
        <w:tabs>
          <w:tab w:val="num" w:pos="630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5">
    <w:multiLevelType w:val="hybridMultilevel"/>
    <w:lvl w:ilvl="0">
      <w:start w:val="1"/>
      <w:numFmt w:val="decimal"/>
      <w:pStyle w:val="102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pStyle w:val="1010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pStyle w:val="1006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</w:lvl>
    <w:lvl w:ilvl="3">
      <w:start w:val="1"/>
      <w:numFmt w:val="decimal"/>
      <w:pStyle w:val="1007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862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  <w:rPr>
        <w:sz w:val="19"/>
        <w:szCs w:val="19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72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65" w:hanging="360"/>
        <w:tabs>
          <w:tab w:val="num" w:pos="4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85" w:hanging="360"/>
        <w:tabs>
          <w:tab w:val="num" w:pos="11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05" w:hanging="180"/>
        <w:tabs>
          <w:tab w:val="num" w:pos="19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25" w:hanging="360"/>
        <w:tabs>
          <w:tab w:val="num" w:pos="26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45" w:hanging="360"/>
        <w:tabs>
          <w:tab w:val="num" w:pos="33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65" w:hanging="180"/>
        <w:tabs>
          <w:tab w:val="num" w:pos="40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85" w:hanging="360"/>
        <w:tabs>
          <w:tab w:val="num" w:pos="47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05" w:hanging="360"/>
        <w:tabs>
          <w:tab w:val="num" w:pos="55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25" w:hanging="180"/>
        <w:tabs>
          <w:tab w:val="num" w:pos="6225" w:leader="none"/>
        </w:tabs>
      </w:pPr>
    </w:lvl>
  </w:abstractNum>
  <w:abstractNum w:abstractNumId="2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134" w:hanging="567"/>
        <w:tabs>
          <w:tab w:val="num" w:pos="1134" w:leader="none"/>
        </w:tabs>
      </w:pPr>
    </w:lvl>
    <w:lvl w:ilvl="1">
      <w:start w:val="1"/>
      <w:numFmt w:val="upperRoman"/>
      <w:isLgl w:val="false"/>
      <w:suff w:val="tab"/>
      <w:lvlText w:val="%2."/>
      <w:lvlJc w:val="left"/>
      <w:pPr>
        <w:ind w:left="1134" w:hanging="567"/>
        <w:tabs>
          <w:tab w:val="num" w:pos="1134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23"/>
  </w:num>
  <w:num w:numId="13">
    <w:abstractNumId w:val="19"/>
  </w:num>
  <w:num w:numId="14">
    <w:abstractNumId w:val="0"/>
  </w:num>
  <w:num w:numId="15">
    <w:abstractNumId w:val="22"/>
  </w:num>
  <w:num w:numId="16">
    <w:abstractNumId w:val="1"/>
  </w:num>
  <w:num w:numId="17">
    <w:abstractNumId w:val="18"/>
  </w:num>
  <w:num w:numId="18">
    <w:abstractNumId w:val="28"/>
  </w:num>
  <w:num w:numId="19">
    <w:abstractNumId w:val="20"/>
  </w:num>
  <w:num w:numId="20">
    <w:abstractNumId w:val="16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21"/>
  </w:num>
  <w:num w:numId="27">
    <w:abstractNumId w:val="9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24"/>
  </w:num>
  <w:num w:numId="33">
    <w:abstractNumId w:val="13"/>
  </w:num>
  <w:num w:numId="34">
    <w:abstractNumId w:val="31"/>
  </w:num>
  <w:num w:numId="35">
    <w:abstractNumId w:val="2"/>
  </w:num>
  <w:num w:numId="36">
    <w:abstractNumId w:val="10"/>
  </w:num>
  <w:num w:numId="37">
    <w:abstractNumId w:val="7"/>
  </w:num>
  <w:num w:numId="38">
    <w:abstractNumId w:val="17"/>
  </w:num>
  <w:num w:numId="39">
    <w:abstractNumId w:val="25"/>
  </w:num>
  <w:num w:numId="40">
    <w:abstractNumId w:val="15"/>
  </w:num>
  <w:num w:numId="41">
    <w:abstractNumId w:val="8"/>
  </w:num>
  <w:num w:numId="42">
    <w:abstractNumId w:val="14"/>
  </w:num>
  <w:num w:numId="43">
    <w:abstractNumId w:val="12"/>
  </w:num>
  <w:num w:numId="44">
    <w:abstractNumId w:val="8"/>
  </w:num>
  <w:num w:numId="45">
    <w:abstractNumId w:val="8"/>
  </w:num>
  <w:num w:numId="46">
    <w:abstractNumId w:val="11"/>
  </w:num>
  <w:num w:numId="47">
    <w:abstractNumId w:val="29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7">
    <w:name w:val="Heading 1 Char"/>
    <w:basedOn w:val="833"/>
    <w:link w:val="824"/>
    <w:uiPriority w:val="9"/>
    <w:rPr>
      <w:rFonts w:ascii="Arial" w:hAnsi="Arial" w:eastAsia="Arial" w:cs="Arial"/>
      <w:sz w:val="40"/>
      <w:szCs w:val="40"/>
    </w:rPr>
  </w:style>
  <w:style w:type="character" w:styleId="808">
    <w:name w:val="Heading 2 Char"/>
    <w:basedOn w:val="833"/>
    <w:link w:val="825"/>
    <w:uiPriority w:val="9"/>
    <w:rPr>
      <w:rFonts w:ascii="Arial" w:hAnsi="Arial" w:eastAsia="Arial" w:cs="Arial"/>
      <w:sz w:val="34"/>
    </w:rPr>
  </w:style>
  <w:style w:type="character" w:styleId="809">
    <w:name w:val="Heading 3 Char"/>
    <w:basedOn w:val="833"/>
    <w:link w:val="826"/>
    <w:uiPriority w:val="9"/>
    <w:rPr>
      <w:rFonts w:ascii="Arial" w:hAnsi="Arial" w:eastAsia="Arial" w:cs="Arial"/>
      <w:sz w:val="30"/>
      <w:szCs w:val="30"/>
    </w:rPr>
  </w:style>
  <w:style w:type="character" w:styleId="810">
    <w:name w:val="Heading 4 Char"/>
    <w:basedOn w:val="833"/>
    <w:link w:val="827"/>
    <w:uiPriority w:val="9"/>
    <w:rPr>
      <w:rFonts w:ascii="Arial" w:hAnsi="Arial" w:eastAsia="Arial" w:cs="Arial"/>
      <w:b/>
      <w:bCs/>
      <w:sz w:val="26"/>
      <w:szCs w:val="26"/>
    </w:rPr>
  </w:style>
  <w:style w:type="character" w:styleId="811">
    <w:name w:val="Heading 5 Char"/>
    <w:basedOn w:val="833"/>
    <w:link w:val="828"/>
    <w:uiPriority w:val="9"/>
    <w:rPr>
      <w:rFonts w:ascii="Arial" w:hAnsi="Arial" w:eastAsia="Arial" w:cs="Arial"/>
      <w:b/>
      <w:bCs/>
      <w:sz w:val="24"/>
      <w:szCs w:val="24"/>
    </w:rPr>
  </w:style>
  <w:style w:type="character" w:styleId="812">
    <w:name w:val="Heading 6 Char"/>
    <w:basedOn w:val="833"/>
    <w:link w:val="829"/>
    <w:uiPriority w:val="9"/>
    <w:rPr>
      <w:rFonts w:ascii="Arial" w:hAnsi="Arial" w:eastAsia="Arial" w:cs="Arial"/>
      <w:b/>
      <w:bCs/>
      <w:sz w:val="22"/>
      <w:szCs w:val="22"/>
    </w:rPr>
  </w:style>
  <w:style w:type="character" w:styleId="813">
    <w:name w:val="Heading 7 Char"/>
    <w:basedOn w:val="833"/>
    <w:link w:val="83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4">
    <w:name w:val="Heading 8 Char"/>
    <w:basedOn w:val="833"/>
    <w:link w:val="831"/>
    <w:uiPriority w:val="9"/>
    <w:rPr>
      <w:rFonts w:ascii="Arial" w:hAnsi="Arial" w:eastAsia="Arial" w:cs="Arial"/>
      <w:i/>
      <w:iCs/>
      <w:sz w:val="22"/>
      <w:szCs w:val="22"/>
    </w:rPr>
  </w:style>
  <w:style w:type="character" w:styleId="815">
    <w:name w:val="Heading 9 Char"/>
    <w:basedOn w:val="833"/>
    <w:link w:val="832"/>
    <w:uiPriority w:val="9"/>
    <w:rPr>
      <w:rFonts w:ascii="Arial" w:hAnsi="Arial" w:eastAsia="Arial" w:cs="Arial"/>
      <w:i/>
      <w:iCs/>
      <w:sz w:val="21"/>
      <w:szCs w:val="21"/>
    </w:rPr>
  </w:style>
  <w:style w:type="character" w:styleId="816">
    <w:name w:val="Title Char"/>
    <w:basedOn w:val="833"/>
    <w:link w:val="847"/>
    <w:uiPriority w:val="10"/>
    <w:rPr>
      <w:sz w:val="48"/>
      <w:szCs w:val="48"/>
    </w:rPr>
  </w:style>
  <w:style w:type="character" w:styleId="817">
    <w:name w:val="Subtitle Char"/>
    <w:basedOn w:val="833"/>
    <w:link w:val="849"/>
    <w:uiPriority w:val="11"/>
    <w:rPr>
      <w:sz w:val="24"/>
      <w:szCs w:val="24"/>
    </w:rPr>
  </w:style>
  <w:style w:type="character" w:styleId="818">
    <w:name w:val="Quote Char"/>
    <w:link w:val="851"/>
    <w:uiPriority w:val="29"/>
    <w:rPr>
      <w:i/>
    </w:rPr>
  </w:style>
  <w:style w:type="character" w:styleId="819">
    <w:name w:val="Intense Quote Char"/>
    <w:link w:val="853"/>
    <w:uiPriority w:val="30"/>
    <w:rPr>
      <w:i/>
    </w:rPr>
  </w:style>
  <w:style w:type="character" w:styleId="820">
    <w:name w:val="Caption Char"/>
    <w:basedOn w:val="833"/>
    <w:link w:val="859"/>
    <w:uiPriority w:val="35"/>
    <w:rPr>
      <w:b/>
      <w:bCs/>
      <w:color w:val="4f81bd" w:themeColor="accent1"/>
      <w:sz w:val="18"/>
      <w:szCs w:val="18"/>
    </w:rPr>
  </w:style>
  <w:style w:type="character" w:styleId="821">
    <w:name w:val="Footnote Text Char"/>
    <w:link w:val="988"/>
    <w:uiPriority w:val="99"/>
    <w:rPr>
      <w:sz w:val="18"/>
    </w:rPr>
  </w:style>
  <w:style w:type="character" w:styleId="822">
    <w:name w:val="Endnote Text Char"/>
    <w:link w:val="991"/>
    <w:uiPriority w:val="99"/>
    <w:rPr>
      <w:sz w:val="20"/>
    </w:rPr>
  </w:style>
  <w:style w:type="paragraph" w:styleId="823" w:default="1">
    <w:name w:val="Normal"/>
    <w:qFormat/>
    <w:pPr>
      <w:ind w:firstLine="567"/>
      <w:jc w:val="both"/>
      <w:spacing w:line="360" w:lineRule="auto"/>
    </w:pPr>
    <w:rPr>
      <w:sz w:val="28"/>
    </w:rPr>
  </w:style>
  <w:style w:type="paragraph" w:styleId="824">
    <w:name w:val="Heading 1"/>
    <w:basedOn w:val="823"/>
    <w:next w:val="823"/>
    <w:link w:val="836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5">
    <w:name w:val="Heading 2"/>
    <w:basedOn w:val="823"/>
    <w:next w:val="823"/>
    <w:link w:val="8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26">
    <w:name w:val="Heading 3"/>
    <w:basedOn w:val="823"/>
    <w:next w:val="823"/>
    <w:link w:val="83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27">
    <w:name w:val="Heading 4"/>
    <w:basedOn w:val="823"/>
    <w:next w:val="823"/>
    <w:link w:val="83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28">
    <w:name w:val="Heading 5"/>
    <w:basedOn w:val="823"/>
    <w:next w:val="823"/>
    <w:link w:val="84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29">
    <w:name w:val="Heading 6"/>
    <w:basedOn w:val="823"/>
    <w:next w:val="823"/>
    <w:link w:val="84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30">
    <w:name w:val="Heading 7"/>
    <w:basedOn w:val="823"/>
    <w:next w:val="823"/>
    <w:link w:val="84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31">
    <w:name w:val="Heading 8"/>
    <w:basedOn w:val="823"/>
    <w:next w:val="823"/>
    <w:link w:val="84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32">
    <w:name w:val="Heading 9"/>
    <w:basedOn w:val="823"/>
    <w:next w:val="823"/>
    <w:link w:val="84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 w:customStyle="1">
    <w:name w:val="Заголовок 1 Знак"/>
    <w:link w:val="824"/>
    <w:uiPriority w:val="9"/>
    <w:rPr>
      <w:rFonts w:ascii="Arial" w:hAnsi="Arial" w:eastAsia="Arial" w:cs="Arial"/>
      <w:sz w:val="40"/>
      <w:szCs w:val="40"/>
    </w:rPr>
  </w:style>
  <w:style w:type="character" w:styleId="837" w:customStyle="1">
    <w:name w:val="Заголовок 2 Знак"/>
    <w:link w:val="825"/>
    <w:uiPriority w:val="9"/>
    <w:rPr>
      <w:rFonts w:ascii="Arial" w:hAnsi="Arial" w:eastAsia="Arial" w:cs="Arial"/>
      <w:sz w:val="34"/>
    </w:rPr>
  </w:style>
  <w:style w:type="character" w:styleId="838" w:customStyle="1">
    <w:name w:val="Заголовок 3 Знак"/>
    <w:link w:val="826"/>
    <w:uiPriority w:val="9"/>
    <w:rPr>
      <w:rFonts w:ascii="Arial" w:hAnsi="Arial" w:eastAsia="Arial" w:cs="Arial"/>
      <w:sz w:val="30"/>
      <w:szCs w:val="30"/>
    </w:rPr>
  </w:style>
  <w:style w:type="character" w:styleId="839" w:customStyle="1">
    <w:name w:val="Заголовок 4 Знак"/>
    <w:link w:val="827"/>
    <w:uiPriority w:val="9"/>
    <w:rPr>
      <w:rFonts w:ascii="Arial" w:hAnsi="Arial" w:eastAsia="Arial" w:cs="Arial"/>
      <w:b/>
      <w:bCs/>
      <w:sz w:val="26"/>
      <w:szCs w:val="26"/>
    </w:rPr>
  </w:style>
  <w:style w:type="character" w:styleId="840" w:customStyle="1">
    <w:name w:val="Заголовок 5 Знак"/>
    <w:link w:val="828"/>
    <w:uiPriority w:val="9"/>
    <w:rPr>
      <w:rFonts w:ascii="Arial" w:hAnsi="Arial" w:eastAsia="Arial" w:cs="Arial"/>
      <w:b/>
      <w:bCs/>
      <w:sz w:val="24"/>
      <w:szCs w:val="24"/>
    </w:rPr>
  </w:style>
  <w:style w:type="character" w:styleId="841" w:customStyle="1">
    <w:name w:val="Заголовок 6 Знак"/>
    <w:link w:val="829"/>
    <w:uiPriority w:val="9"/>
    <w:rPr>
      <w:rFonts w:ascii="Arial" w:hAnsi="Arial" w:eastAsia="Arial" w:cs="Arial"/>
      <w:b/>
      <w:bCs/>
      <w:sz w:val="22"/>
      <w:szCs w:val="22"/>
    </w:rPr>
  </w:style>
  <w:style w:type="character" w:styleId="842" w:customStyle="1">
    <w:name w:val="Заголовок 7 Знак"/>
    <w:link w:val="83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43" w:customStyle="1">
    <w:name w:val="Заголовок 8 Знак"/>
    <w:link w:val="831"/>
    <w:uiPriority w:val="9"/>
    <w:rPr>
      <w:rFonts w:ascii="Arial" w:hAnsi="Arial" w:eastAsia="Arial" w:cs="Arial"/>
      <w:i/>
      <w:iCs/>
      <w:sz w:val="22"/>
      <w:szCs w:val="22"/>
    </w:rPr>
  </w:style>
  <w:style w:type="character" w:styleId="844" w:customStyle="1">
    <w:name w:val="Заголовок 9 Знак"/>
    <w:link w:val="832"/>
    <w:uiPriority w:val="9"/>
    <w:rPr>
      <w:rFonts w:ascii="Arial" w:hAnsi="Arial" w:eastAsia="Arial" w:cs="Arial"/>
      <w:i/>
      <w:iCs/>
      <w:sz w:val="21"/>
      <w:szCs w:val="21"/>
    </w:rPr>
  </w:style>
  <w:style w:type="paragraph" w:styleId="845">
    <w:name w:val="List Paragraph"/>
    <w:basedOn w:val="823"/>
    <w:uiPriority w:val="34"/>
    <w:qFormat/>
    <w:pPr>
      <w:contextualSpacing/>
      <w:ind w:left="720"/>
    </w:pPr>
  </w:style>
  <w:style w:type="paragraph" w:styleId="846">
    <w:name w:val="No Spacing"/>
    <w:uiPriority w:val="1"/>
    <w:qFormat/>
    <w:rPr>
      <w:rFonts w:ascii="Calibri" w:hAnsi="Calibri"/>
      <w:sz w:val="22"/>
      <w:szCs w:val="22"/>
    </w:rPr>
  </w:style>
  <w:style w:type="paragraph" w:styleId="847">
    <w:name w:val="Title"/>
    <w:basedOn w:val="823"/>
    <w:next w:val="823"/>
    <w:link w:val="84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48" w:customStyle="1">
    <w:name w:val="Название Знак"/>
    <w:link w:val="847"/>
    <w:uiPriority w:val="10"/>
    <w:rPr>
      <w:sz w:val="48"/>
      <w:szCs w:val="48"/>
    </w:rPr>
  </w:style>
  <w:style w:type="paragraph" w:styleId="849">
    <w:name w:val="Subtitle"/>
    <w:basedOn w:val="823"/>
    <w:next w:val="823"/>
    <w:link w:val="850"/>
    <w:uiPriority w:val="11"/>
    <w:qFormat/>
    <w:pPr>
      <w:spacing w:before="200" w:after="200"/>
    </w:pPr>
    <w:rPr>
      <w:sz w:val="24"/>
      <w:szCs w:val="24"/>
    </w:rPr>
  </w:style>
  <w:style w:type="character" w:styleId="850" w:customStyle="1">
    <w:name w:val="Подзаголовок Знак"/>
    <w:link w:val="849"/>
    <w:uiPriority w:val="11"/>
    <w:rPr>
      <w:sz w:val="24"/>
      <w:szCs w:val="24"/>
    </w:rPr>
  </w:style>
  <w:style w:type="paragraph" w:styleId="851">
    <w:name w:val="Quote"/>
    <w:basedOn w:val="823"/>
    <w:next w:val="823"/>
    <w:link w:val="852"/>
    <w:uiPriority w:val="29"/>
    <w:qFormat/>
    <w:pPr>
      <w:ind w:left="720" w:right="720"/>
    </w:pPr>
    <w:rPr>
      <w:i/>
    </w:rPr>
  </w:style>
  <w:style w:type="character" w:styleId="852" w:customStyle="1">
    <w:name w:val="Цитата 2 Знак"/>
    <w:link w:val="851"/>
    <w:uiPriority w:val="29"/>
    <w:rPr>
      <w:i/>
    </w:rPr>
  </w:style>
  <w:style w:type="paragraph" w:styleId="853">
    <w:name w:val="Intense Quote"/>
    <w:basedOn w:val="823"/>
    <w:next w:val="823"/>
    <w:link w:val="85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54" w:customStyle="1">
    <w:name w:val="Выделенная цитата Знак"/>
    <w:link w:val="853"/>
    <w:uiPriority w:val="30"/>
    <w:rPr>
      <w:i/>
    </w:rPr>
  </w:style>
  <w:style w:type="paragraph" w:styleId="855">
    <w:name w:val="Header"/>
    <w:basedOn w:val="823"/>
    <w:link w:val="1027"/>
    <w:uiPriority w:val="99"/>
    <w:pPr>
      <w:tabs>
        <w:tab w:val="center" w:pos="4677" w:leader="none"/>
        <w:tab w:val="right" w:pos="9355" w:leader="none"/>
      </w:tabs>
    </w:pPr>
  </w:style>
  <w:style w:type="character" w:styleId="856" w:customStyle="1">
    <w:name w:val="Header Char"/>
    <w:uiPriority w:val="99"/>
  </w:style>
  <w:style w:type="paragraph" w:styleId="857">
    <w:name w:val="Footer"/>
    <w:basedOn w:val="823"/>
    <w:link w:val="1034"/>
    <w:uiPriority w:val="99"/>
    <w:pPr>
      <w:tabs>
        <w:tab w:val="center" w:pos="4677" w:leader="none"/>
        <w:tab w:val="right" w:pos="9355" w:leader="none"/>
      </w:tabs>
    </w:pPr>
  </w:style>
  <w:style w:type="character" w:styleId="858" w:customStyle="1">
    <w:name w:val="Footer Char"/>
    <w:uiPriority w:val="99"/>
  </w:style>
  <w:style w:type="paragraph" w:styleId="859">
    <w:name w:val="Caption"/>
    <w:basedOn w:val="823"/>
    <w:next w:val="823"/>
    <w:link w:val="86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860" w:customStyle="1">
    <w:name w:val="Название объекта Знак"/>
    <w:link w:val="859"/>
    <w:uiPriority w:val="35"/>
    <w:rPr>
      <w:b/>
      <w:bCs/>
      <w:color w:val="4f81bd"/>
      <w:sz w:val="18"/>
      <w:szCs w:val="18"/>
    </w:rPr>
  </w:style>
  <w:style w:type="table" w:styleId="861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2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3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4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5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903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4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5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6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7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8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9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0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1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2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3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4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5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6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7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8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9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0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1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2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3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4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5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6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7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8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9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0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1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2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3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4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5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6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7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8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9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0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1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2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3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4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5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946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947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948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949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950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951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952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3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4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5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6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7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8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9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0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1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2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3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4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5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6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7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8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9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70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71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72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73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4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5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6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7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8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9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0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1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2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3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4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5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6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87">
    <w:name w:val="Hyperlink"/>
    <w:rPr>
      <w:color w:val="0000ff"/>
      <w:u w:val="single"/>
    </w:rPr>
  </w:style>
  <w:style w:type="paragraph" w:styleId="988">
    <w:name w:val="footnote text"/>
    <w:basedOn w:val="823"/>
    <w:link w:val="989"/>
    <w:uiPriority w:val="99"/>
    <w:semiHidden/>
    <w:unhideWhenUsed/>
    <w:pPr>
      <w:spacing w:after="40" w:line="240" w:lineRule="auto"/>
    </w:pPr>
    <w:rPr>
      <w:sz w:val="18"/>
    </w:rPr>
  </w:style>
  <w:style w:type="character" w:styleId="989" w:customStyle="1">
    <w:name w:val="Текст сноски Знак"/>
    <w:link w:val="988"/>
    <w:uiPriority w:val="99"/>
    <w:rPr>
      <w:sz w:val="18"/>
    </w:rPr>
  </w:style>
  <w:style w:type="character" w:styleId="990">
    <w:name w:val="footnote reference"/>
    <w:uiPriority w:val="99"/>
    <w:unhideWhenUsed/>
    <w:rPr>
      <w:vertAlign w:val="superscript"/>
    </w:rPr>
  </w:style>
  <w:style w:type="paragraph" w:styleId="991">
    <w:name w:val="endnote text"/>
    <w:basedOn w:val="823"/>
    <w:link w:val="992"/>
    <w:uiPriority w:val="99"/>
    <w:semiHidden/>
    <w:unhideWhenUsed/>
    <w:pPr>
      <w:spacing w:line="240" w:lineRule="auto"/>
    </w:pPr>
    <w:rPr>
      <w:sz w:val="20"/>
    </w:rPr>
  </w:style>
  <w:style w:type="character" w:styleId="992" w:customStyle="1">
    <w:name w:val="Текст концевой сноски Знак"/>
    <w:link w:val="991"/>
    <w:uiPriority w:val="99"/>
    <w:rPr>
      <w:sz w:val="20"/>
    </w:rPr>
  </w:style>
  <w:style w:type="character" w:styleId="993">
    <w:name w:val="endnote reference"/>
    <w:uiPriority w:val="99"/>
    <w:semiHidden/>
    <w:unhideWhenUsed/>
    <w:rPr>
      <w:vertAlign w:val="superscript"/>
    </w:rPr>
  </w:style>
  <w:style w:type="paragraph" w:styleId="994">
    <w:name w:val="toc 1"/>
    <w:basedOn w:val="823"/>
    <w:next w:val="823"/>
    <w:uiPriority w:val="39"/>
    <w:unhideWhenUsed/>
    <w:pPr>
      <w:ind w:firstLine="0"/>
      <w:spacing w:after="57"/>
    </w:pPr>
  </w:style>
  <w:style w:type="paragraph" w:styleId="995">
    <w:name w:val="toc 2"/>
    <w:basedOn w:val="823"/>
    <w:next w:val="823"/>
    <w:uiPriority w:val="39"/>
    <w:unhideWhenUsed/>
    <w:pPr>
      <w:ind w:left="283" w:firstLine="0"/>
      <w:spacing w:after="57"/>
    </w:pPr>
  </w:style>
  <w:style w:type="paragraph" w:styleId="996">
    <w:name w:val="toc 3"/>
    <w:basedOn w:val="823"/>
    <w:next w:val="823"/>
    <w:uiPriority w:val="39"/>
    <w:unhideWhenUsed/>
    <w:pPr>
      <w:ind w:left="567" w:firstLine="0"/>
      <w:spacing w:after="57"/>
    </w:pPr>
  </w:style>
  <w:style w:type="paragraph" w:styleId="997">
    <w:name w:val="toc 4"/>
    <w:basedOn w:val="823"/>
    <w:next w:val="823"/>
    <w:uiPriority w:val="39"/>
    <w:unhideWhenUsed/>
    <w:pPr>
      <w:ind w:left="850" w:firstLine="0"/>
      <w:spacing w:after="57"/>
    </w:pPr>
  </w:style>
  <w:style w:type="paragraph" w:styleId="998">
    <w:name w:val="toc 5"/>
    <w:basedOn w:val="823"/>
    <w:next w:val="823"/>
    <w:uiPriority w:val="39"/>
    <w:unhideWhenUsed/>
    <w:pPr>
      <w:ind w:left="1134" w:firstLine="0"/>
      <w:spacing w:after="57"/>
    </w:pPr>
  </w:style>
  <w:style w:type="paragraph" w:styleId="999">
    <w:name w:val="toc 6"/>
    <w:basedOn w:val="823"/>
    <w:next w:val="823"/>
    <w:uiPriority w:val="39"/>
    <w:unhideWhenUsed/>
    <w:pPr>
      <w:ind w:left="1417" w:firstLine="0"/>
      <w:spacing w:after="57"/>
    </w:pPr>
  </w:style>
  <w:style w:type="paragraph" w:styleId="1000">
    <w:name w:val="toc 7"/>
    <w:basedOn w:val="823"/>
    <w:next w:val="823"/>
    <w:uiPriority w:val="39"/>
    <w:unhideWhenUsed/>
    <w:pPr>
      <w:ind w:left="1701" w:firstLine="0"/>
      <w:spacing w:after="57"/>
    </w:pPr>
  </w:style>
  <w:style w:type="paragraph" w:styleId="1001">
    <w:name w:val="toc 8"/>
    <w:basedOn w:val="823"/>
    <w:next w:val="823"/>
    <w:uiPriority w:val="39"/>
    <w:unhideWhenUsed/>
    <w:pPr>
      <w:ind w:left="1984" w:firstLine="0"/>
      <w:spacing w:after="57"/>
    </w:pPr>
  </w:style>
  <w:style w:type="paragraph" w:styleId="1002">
    <w:name w:val="toc 9"/>
    <w:basedOn w:val="823"/>
    <w:next w:val="823"/>
    <w:uiPriority w:val="39"/>
    <w:unhideWhenUsed/>
    <w:pPr>
      <w:ind w:left="2268" w:firstLine="0"/>
      <w:spacing w:after="57"/>
    </w:pPr>
  </w:style>
  <w:style w:type="paragraph" w:styleId="1003">
    <w:name w:val="TOC Heading"/>
    <w:uiPriority w:val="39"/>
    <w:unhideWhenUsed/>
    <w:rPr>
      <w:lang w:eastAsia="zh-CN"/>
    </w:rPr>
  </w:style>
  <w:style w:type="paragraph" w:styleId="1004">
    <w:name w:val="table of figures"/>
    <w:basedOn w:val="823"/>
    <w:next w:val="823"/>
    <w:uiPriority w:val="99"/>
    <w:unhideWhenUsed/>
  </w:style>
  <w:style w:type="paragraph" w:styleId="1005" w:customStyle="1">
    <w:name w:val="Заголовок 2;Заголовок 2 Знак"/>
    <w:basedOn w:val="823"/>
    <w:next w:val="823"/>
    <w:qFormat/>
    <w:pPr>
      <w:ind w:left="1134" w:hanging="1134"/>
      <w:jc w:val="left"/>
      <w:keepNext/>
      <w:spacing w:before="360" w:after="120" w:line="240" w:lineRule="auto"/>
      <w:tabs>
        <w:tab w:val="num" w:pos="1134" w:leader="none"/>
      </w:tabs>
      <w:outlineLvl w:val="1"/>
    </w:pPr>
    <w:rPr>
      <w:b/>
      <w:sz w:val="32"/>
    </w:rPr>
  </w:style>
  <w:style w:type="paragraph" w:styleId="1006" w:customStyle="1">
    <w:name w:val="Заголовок 3;H3"/>
    <w:basedOn w:val="823"/>
    <w:next w:val="823"/>
    <w:uiPriority w:val="9"/>
    <w:qFormat/>
    <w:pPr>
      <w:numPr>
        <w:ilvl w:val="2"/>
        <w:numId w:val="1"/>
      </w:numPr>
      <w:jc w:val="left"/>
      <w:keepNext/>
      <w:spacing w:before="120" w:after="120" w:line="240" w:lineRule="auto"/>
      <w:outlineLvl w:val="2"/>
    </w:pPr>
    <w:rPr>
      <w:b/>
    </w:rPr>
  </w:style>
  <w:style w:type="paragraph" w:styleId="1007" w:customStyle="1">
    <w:name w:val="Заголовок 4;H4"/>
    <w:basedOn w:val="823"/>
    <w:next w:val="823"/>
    <w:uiPriority w:val="9"/>
    <w:qFormat/>
    <w:pPr>
      <w:numPr>
        <w:ilvl w:val="3"/>
        <w:numId w:val="1"/>
      </w:numPr>
      <w:ind w:left="1134"/>
      <w:keepNext/>
      <w:spacing w:before="240" w:after="120" w:line="240" w:lineRule="auto"/>
      <w:tabs>
        <w:tab w:val="num" w:pos="1134" w:leader="none"/>
        <w:tab w:val="clear" w:pos="1701" w:leader="none"/>
      </w:tabs>
      <w:outlineLvl w:val="3"/>
    </w:pPr>
    <w:rPr>
      <w:b/>
      <w:i/>
    </w:rPr>
  </w:style>
  <w:style w:type="character" w:styleId="1008" w:customStyle="1">
    <w:name w:val="Основной шрифт абзаца;Знак Знак Знак1"/>
    <w:semiHidden/>
  </w:style>
  <w:style w:type="character" w:styleId="1009" w:customStyle="1">
    <w:name w:val="комментарий"/>
    <w:rPr>
      <w:b/>
      <w:i/>
      <w:shd w:val="clear" w:color="auto" w:fill="ffff99"/>
    </w:rPr>
  </w:style>
  <w:style w:type="paragraph" w:styleId="1010" w:customStyle="1">
    <w:name w:val="Стиль Заголовок 1 + по ширине"/>
    <w:basedOn w:val="824"/>
    <w:pPr>
      <w:numPr>
        <w:ilvl w:val="0"/>
        <w:numId w:val="1"/>
      </w:numPr>
      <w:keepLines/>
      <w:spacing w:before="480" w:after="240" w:line="240" w:lineRule="auto"/>
    </w:pPr>
    <w:rPr>
      <w:rFonts w:cs="Times New Roman"/>
      <w:sz w:val="40"/>
      <w:szCs w:val="20"/>
    </w:rPr>
  </w:style>
  <w:style w:type="paragraph" w:styleId="1011">
    <w:name w:val="Body Text Indent"/>
    <w:basedOn w:val="823"/>
    <w:pPr>
      <w:ind w:left="-360"/>
      <w:spacing w:line="240" w:lineRule="auto"/>
      <w:tabs>
        <w:tab w:val="num" w:pos="720" w:leader="none"/>
      </w:tabs>
    </w:pPr>
    <w:rPr>
      <w:sz w:val="26"/>
    </w:rPr>
  </w:style>
  <w:style w:type="character" w:styleId="1012">
    <w:name w:val="page number"/>
    <w:basedOn w:val="1008"/>
  </w:style>
  <w:style w:type="paragraph" w:styleId="1013">
    <w:name w:val="Balloon Text"/>
    <w:basedOn w:val="823"/>
    <w:link w:val="1035"/>
    <w:uiPriority w:val="99"/>
    <w:semiHidden/>
    <w:rPr>
      <w:rFonts w:ascii="Tahoma" w:hAnsi="Tahoma" w:cs="Tahoma"/>
      <w:sz w:val="16"/>
      <w:szCs w:val="16"/>
    </w:rPr>
  </w:style>
  <w:style w:type="paragraph" w:styleId="1014" w:customStyle="1">
    <w:name w:val="Таблица текст"/>
    <w:basedOn w:val="823"/>
    <w:pPr>
      <w:ind w:left="57" w:right="57" w:firstLine="0"/>
      <w:jc w:val="left"/>
      <w:spacing w:before="40" w:after="40" w:line="240" w:lineRule="auto"/>
    </w:pPr>
    <w:rPr>
      <w:sz w:val="24"/>
    </w:rPr>
  </w:style>
  <w:style w:type="character" w:styleId="1015" w:customStyle="1">
    <w:name w:val="Пункт Знак"/>
    <w:rPr>
      <w:b/>
      <w:sz w:val="28"/>
      <w:szCs w:val="28"/>
      <w:lang w:val="ru-RU" w:eastAsia="ru-RU" w:bidi="ar-SA"/>
    </w:rPr>
  </w:style>
  <w:style w:type="paragraph" w:styleId="1016" w:customStyle="1">
    <w:name w:val="Пункт"/>
    <w:basedOn w:val="823"/>
    <w:link w:val="1029"/>
    <w:pPr>
      <w:ind w:left="1134" w:hanging="1134"/>
      <w:tabs>
        <w:tab w:val="num" w:pos="1134" w:leader="none"/>
      </w:tabs>
    </w:pPr>
    <w:rPr>
      <w:b/>
      <w:szCs w:val="28"/>
    </w:rPr>
  </w:style>
  <w:style w:type="paragraph" w:styleId="1017" w:customStyle="1">
    <w:name w:val="Пункт-2"/>
    <w:basedOn w:val="1016"/>
    <w:pPr>
      <w:keepNext/>
      <w:outlineLvl w:val="2"/>
    </w:pPr>
    <w:rPr>
      <w:b w:val="0"/>
    </w:rPr>
  </w:style>
  <w:style w:type="paragraph" w:styleId="1018" w:customStyle="1">
    <w:name w:val="Знак"/>
    <w:basedOn w:val="823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9" w:customStyle="1">
    <w:name w:val="Знак Знак Знак"/>
    <w:basedOn w:val="823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1020" w:customStyle="1">
    <w:name w:val="Знак"/>
    <w:basedOn w:val="823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1" w:customStyle="1">
    <w:name w:val="Знак Знак Знак1 Знак Знак Знак Знак Знак Знак Знак"/>
    <w:basedOn w:val="823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2">
    <w:name w:val="List Number"/>
    <w:basedOn w:val="823"/>
    <w:pPr>
      <w:numPr>
        <w:ilvl w:val="0"/>
        <w:numId w:val="10"/>
      </w:numPr>
      <w:spacing w:before="60"/>
    </w:pPr>
    <w:rPr>
      <w:bCs/>
      <w:sz w:val="22"/>
      <w:szCs w:val="24"/>
    </w:rPr>
  </w:style>
  <w:style w:type="paragraph" w:styleId="1023">
    <w:name w:val="Body Text Indent 2"/>
    <w:basedOn w:val="823"/>
    <w:pPr>
      <w:ind w:left="-540" w:firstLine="0"/>
      <w:jc w:val="center"/>
      <w:spacing w:line="240" w:lineRule="auto"/>
    </w:pPr>
    <w:rPr>
      <w:sz w:val="24"/>
    </w:rPr>
  </w:style>
  <w:style w:type="paragraph" w:styleId="1024" w:customStyle="1">
    <w:name w:val="Normal1"/>
    <w:pPr>
      <w:ind w:firstLine="400"/>
      <w:jc w:val="both"/>
      <w:widowControl w:val="off"/>
    </w:pPr>
    <w:rPr>
      <w:sz w:val="24"/>
    </w:rPr>
  </w:style>
  <w:style w:type="character" w:styleId="1025">
    <w:name w:val="Strong"/>
    <w:qFormat/>
    <w:rPr>
      <w:b/>
      <w:bCs/>
    </w:rPr>
  </w:style>
  <w:style w:type="paragraph" w:styleId="1026" w:customStyle="1">
    <w:name w:val="xl34"/>
    <w:basedOn w:val="823"/>
    <w:pPr>
      <w:ind w:firstLine="0"/>
      <w:jc w:val="left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4"/>
      <w:szCs w:val="24"/>
    </w:rPr>
  </w:style>
  <w:style w:type="character" w:styleId="1027" w:customStyle="1">
    <w:name w:val="Верхний колонтитул Знак"/>
    <w:link w:val="855"/>
    <w:uiPriority w:val="99"/>
    <w:rPr>
      <w:sz w:val="28"/>
      <w:lang w:val="ru-RU" w:eastAsia="ru-RU" w:bidi="ar-SA"/>
    </w:rPr>
  </w:style>
  <w:style w:type="paragraph" w:styleId="1028" w:customStyle="1">
    <w:name w:val="Знак Знак Знак Знак"/>
    <w:basedOn w:val="823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character" w:styleId="1029" w:customStyle="1">
    <w:name w:val="Пункт Знак1"/>
    <w:link w:val="1016"/>
    <w:rPr>
      <w:b/>
      <w:sz w:val="28"/>
      <w:szCs w:val="28"/>
      <w:lang w:val="ru-RU" w:eastAsia="ru-RU" w:bidi="ar-SA"/>
    </w:rPr>
  </w:style>
  <w:style w:type="paragraph" w:styleId="1030" w:customStyle="1">
    <w:name w:val="Знак Знак Знак1 Знак Знак Знак Знак Знак Знак Знак"/>
    <w:basedOn w:val="823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31" w:customStyle="1">
    <w:name w:val="Знак Знак Знак Знак Знак Знак Знак"/>
    <w:basedOn w:val="823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1032" w:customStyle="1">
    <w:name w:val="Ариал"/>
    <w:basedOn w:val="823"/>
    <w:pPr>
      <w:ind w:firstLine="851"/>
      <w:spacing w:before="120" w:after="120"/>
    </w:pPr>
    <w:rPr>
      <w:rFonts w:ascii="Arial" w:hAnsi="Arial" w:cs="Arial"/>
      <w:sz w:val="24"/>
      <w:szCs w:val="24"/>
    </w:rPr>
  </w:style>
  <w:style w:type="paragraph" w:styleId="1033" w:customStyle="1">
    <w:name w:val="Знак Знак Знак Знак Знак Знак Знак"/>
    <w:basedOn w:val="823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character" w:styleId="1034" w:customStyle="1">
    <w:name w:val="Нижний колонтитул Знак"/>
    <w:link w:val="857"/>
    <w:uiPriority w:val="99"/>
    <w:rPr>
      <w:sz w:val="28"/>
    </w:rPr>
  </w:style>
  <w:style w:type="character" w:styleId="1035" w:customStyle="1">
    <w:name w:val="Текст выноски Знак"/>
    <w:link w:val="1013"/>
    <w:uiPriority w:val="99"/>
    <w:semiHidden/>
    <w:rPr>
      <w:rFonts w:ascii="Tahoma" w:hAnsi="Tahoma" w:cs="Tahoma"/>
      <w:sz w:val="16"/>
      <w:szCs w:val="16"/>
    </w:rPr>
  </w:style>
  <w:style w:type="paragraph" w:styleId="1036">
    <w:name w:val="Normal (Web)"/>
    <w:basedOn w:val="823"/>
    <w:uiPriority w:val="99"/>
    <w:unhideWhenUsed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7" w:customStyle="1">
    <w:name w:val="msonormal_mr_css_attr"/>
    <w:basedOn w:val="823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8" w:customStyle="1">
    <w:name w:val="cxspmiddle_mr_css_attr"/>
    <w:basedOn w:val="823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9" w:customStyle="1">
    <w:name w:val="msonospacing_mr_css_attr"/>
    <w:basedOn w:val="823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40" w:customStyle="1">
    <w:name w:val="Обычный1"/>
    <w:pPr>
      <w:ind w:firstLine="400"/>
      <w:jc w:val="both"/>
      <w:widowControl w:val="off"/>
    </w:pPr>
    <w:rPr>
      <w:sz w:val="24"/>
    </w:rPr>
  </w:style>
  <w:style w:type="paragraph" w:styleId="1041" w:customStyle="1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3_Абзац списка;таблица"/>
    <w:uiPriority w:val="34"/>
    <w:qFormat/>
    <w:pPr>
      <w:contextualSpacing/>
      <w:ind w:left="720" w:firstLine="567"/>
      <w:jc w:val="both"/>
      <w:spacing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8"/>
      <w:lang w:eastAsia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B8775-44D2-4D3E-90A8-7CD6296CE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energy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Конкурсной комиссии по оценке конкурсных заявок и выбору Победителя конкурса</dc:title>
  <dc:creator>skp</dc:creator>
  <cp:lastModifiedBy>fedotychevavs</cp:lastModifiedBy>
  <cp:revision>168</cp:revision>
  <dcterms:created xsi:type="dcterms:W3CDTF">2024-09-26T10:02:00Z</dcterms:created>
  <dcterms:modified xsi:type="dcterms:W3CDTF">2026-05-26T08:37:08Z</dcterms:modified>
  <cp:version>917504</cp:version>
</cp:coreProperties>
</file>